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3B" w:rsidRDefault="007A224D" w:rsidP="007A224D">
      <w:pPr>
        <w:jc w:val="right"/>
        <w:rPr>
          <w:lang w:val="cs-CZ"/>
        </w:rPr>
      </w:pPr>
      <w:r>
        <w:rPr>
          <w:lang w:val="cs-CZ"/>
        </w:rPr>
        <w:t>Příloha č. 1</w:t>
      </w:r>
    </w:p>
    <w:p w:rsidR="007A224D" w:rsidRPr="00EB4307" w:rsidRDefault="007A224D" w:rsidP="007A224D">
      <w:pPr>
        <w:jc w:val="right"/>
        <w:rPr>
          <w:lang w:val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lang w:val="cs-CZ" w:eastAsia="cs-CZ"/>
        </w:rPr>
      </w:pPr>
      <w:r w:rsidRPr="00EB4307">
        <w:rPr>
          <w:b/>
          <w:bCs/>
          <w:sz w:val="32"/>
          <w:lang w:val="cs-CZ" w:eastAsia="cs-CZ"/>
        </w:rPr>
        <w:t>KRYCÍ LIST NABÍDKY</w:t>
      </w:r>
    </w:p>
    <w:p w:rsidR="00EB4307" w:rsidRPr="00EB4307" w:rsidRDefault="00EB4307" w:rsidP="00EB4307">
      <w:pPr>
        <w:rPr>
          <w:lang w:val="cs-CZ" w:eastAsia="cs-CZ"/>
        </w:rPr>
      </w:pP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b/>
          <w:sz w:val="20"/>
          <w:lang w:val="cs-CZ"/>
        </w:rPr>
      </w:pPr>
      <w:bookmarkStart w:id="0" w:name="zadavatel"/>
      <w:r w:rsidRPr="00EB4307">
        <w:rPr>
          <w:rFonts w:eastAsia="DejaVu Sans"/>
          <w:b/>
          <w:sz w:val="20"/>
          <w:lang w:val="cs-CZ"/>
        </w:rPr>
        <w:t>Obec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Karlovarská třída 6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273 01 Kamenné Žehrovice</w:t>
      </w:r>
    </w:p>
    <w:p w:rsidR="00EB4307" w:rsidRPr="00EB4307" w:rsidRDefault="00EB4307" w:rsidP="00EB4307">
      <w:pPr>
        <w:widowControl w:val="0"/>
        <w:suppressAutoHyphens/>
        <w:spacing w:line="240" w:lineRule="auto"/>
        <w:rPr>
          <w:rFonts w:eastAsia="DejaVu Sans"/>
          <w:sz w:val="20"/>
          <w:lang w:val="cs-CZ"/>
        </w:rPr>
      </w:pPr>
      <w:r w:rsidRPr="00EB4307">
        <w:rPr>
          <w:rFonts w:eastAsia="DejaVu Sans"/>
          <w:sz w:val="20"/>
          <w:lang w:val="cs-CZ"/>
        </w:rPr>
        <w:t>IČ: 00234508</w:t>
      </w:r>
    </w:p>
    <w:bookmarkEnd w:id="0"/>
    <w:p w:rsidR="00EB4307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</w:p>
    <w:p w:rsidR="00EB4307" w:rsidRPr="00EB4307" w:rsidRDefault="00EB4307" w:rsidP="00EB4307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205A5E" w:rsidRPr="00205A5E">
        <w:rPr>
          <w:b/>
          <w:kern w:val="24"/>
          <w:sz w:val="20"/>
          <w:lang w:val="cs-CZ" w:eastAsia="cs-CZ"/>
        </w:rPr>
        <w:t>OPRAVY V BUDOVĚ ZŠ KAMENNÉ ŽEHROVICE</w:t>
      </w: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p w:rsidR="00EB4307" w:rsidRPr="00EB4307" w:rsidRDefault="00EB4307" w:rsidP="00EB4307">
      <w:pPr>
        <w:tabs>
          <w:tab w:val="left" w:pos="2552"/>
        </w:tabs>
        <w:ind w:left="2552" w:hanging="2552"/>
        <w:rPr>
          <w:sz w:val="20"/>
          <w:lang w:val="cs-CZ" w:eastAsia="cs-CZ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93"/>
        <w:gridCol w:w="7193"/>
      </w:tblGrid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Uchazeč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Sídlo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IČ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Statutární orgán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Kontaktní osoba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680"/>
        </w:trPr>
        <w:tc>
          <w:tcPr>
            <w:tcW w:w="20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 w:rsidRPr="00EB4307">
              <w:rPr>
                <w:kern w:val="24"/>
                <w:sz w:val="20"/>
                <w:lang w:val="cs-CZ" w:eastAsia="cs-CZ"/>
              </w:rPr>
              <w:t>Telefon</w:t>
            </w:r>
          </w:p>
        </w:tc>
        <w:tc>
          <w:tcPr>
            <w:tcW w:w="7193" w:type="dxa"/>
            <w:tcBorders>
              <w:bottom w:val="single" w:sz="12" w:space="0" w:color="000000"/>
            </w:tcBorders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jc w:val="left"/>
              <w:rPr>
                <w:kern w:val="24"/>
                <w:sz w:val="20"/>
                <w:lang w:val="cs-CZ" w:eastAsia="cs-CZ"/>
              </w:rPr>
            </w:pPr>
          </w:p>
        </w:tc>
      </w:tr>
      <w:tr w:rsidR="00EB4307" w:rsidRPr="00EB4307" w:rsidTr="00205A5E">
        <w:trPr>
          <w:trHeight w:val="794"/>
        </w:trPr>
        <w:tc>
          <w:tcPr>
            <w:tcW w:w="2093" w:type="dxa"/>
            <w:vAlign w:val="center"/>
          </w:tcPr>
          <w:p w:rsidR="00EB4307" w:rsidRPr="00EB4307" w:rsidRDefault="00205A5E" w:rsidP="00205A5E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 xml:space="preserve">Nabídková cena </w:t>
            </w:r>
            <w:r w:rsidR="00EB4307" w:rsidRPr="00EB4307">
              <w:rPr>
                <w:kern w:val="24"/>
                <w:sz w:val="20"/>
                <w:lang w:val="cs-CZ" w:eastAsia="cs-CZ"/>
              </w:rPr>
              <w:t xml:space="preserve">zakázky </w:t>
            </w:r>
            <w:r w:rsidRPr="00205A5E">
              <w:rPr>
                <w:b/>
                <w:kern w:val="24"/>
                <w:sz w:val="20"/>
                <w:lang w:val="cs-CZ" w:eastAsia="cs-CZ"/>
              </w:rPr>
              <w:t>s</w:t>
            </w:r>
            <w:r w:rsidR="00EB4307" w:rsidRPr="00205A5E">
              <w:rPr>
                <w:b/>
                <w:kern w:val="24"/>
                <w:sz w:val="20"/>
                <w:lang w:val="cs-CZ" w:eastAsia="cs-CZ"/>
              </w:rPr>
              <w:t xml:space="preserve"> DPH </w:t>
            </w:r>
            <w:r w:rsidR="00EB4307" w:rsidRPr="00EB4307">
              <w:rPr>
                <w:kern w:val="24"/>
                <w:sz w:val="20"/>
                <w:lang w:val="cs-CZ" w:eastAsia="cs-CZ"/>
              </w:rPr>
              <w:t>(v Kč)</w:t>
            </w:r>
          </w:p>
        </w:tc>
        <w:tc>
          <w:tcPr>
            <w:tcW w:w="7193" w:type="dxa"/>
            <w:vAlign w:val="center"/>
          </w:tcPr>
          <w:p w:rsidR="00EB4307" w:rsidRPr="00EB4307" w:rsidRDefault="00EB4307" w:rsidP="000B26D8">
            <w:pPr>
              <w:tabs>
                <w:tab w:val="left" w:pos="2835"/>
              </w:tabs>
              <w:spacing w:before="100"/>
              <w:rPr>
                <w:kern w:val="24"/>
                <w:sz w:val="20"/>
                <w:lang w:val="cs-CZ" w:eastAsia="cs-CZ"/>
              </w:rPr>
            </w:pPr>
          </w:p>
        </w:tc>
      </w:tr>
      <w:tr w:rsidR="0077000A" w:rsidRPr="00EB4307" w:rsidTr="00205A5E">
        <w:trPr>
          <w:trHeight w:val="794"/>
        </w:trPr>
        <w:tc>
          <w:tcPr>
            <w:tcW w:w="2093" w:type="dxa"/>
            <w:vAlign w:val="center"/>
          </w:tcPr>
          <w:p w:rsidR="0077000A" w:rsidRPr="00EB4307" w:rsidRDefault="0077000A" w:rsidP="000B26D8">
            <w:pPr>
              <w:tabs>
                <w:tab w:val="left" w:pos="2835"/>
              </w:tabs>
              <w:jc w:val="center"/>
              <w:rPr>
                <w:kern w:val="24"/>
                <w:sz w:val="20"/>
                <w:lang w:val="cs-CZ" w:eastAsia="cs-CZ"/>
              </w:rPr>
            </w:pPr>
            <w:r>
              <w:rPr>
                <w:kern w:val="24"/>
                <w:sz w:val="20"/>
                <w:lang w:val="cs-CZ" w:eastAsia="cs-CZ"/>
              </w:rPr>
              <w:t>Doba plnění</w:t>
            </w:r>
            <w:r>
              <w:rPr>
                <w:kern w:val="24"/>
                <w:sz w:val="20"/>
                <w:lang w:val="cs-CZ" w:eastAsia="cs-CZ"/>
              </w:rPr>
              <w:br/>
              <w:t>(v týdnech)</w:t>
            </w:r>
          </w:p>
        </w:tc>
        <w:tc>
          <w:tcPr>
            <w:tcW w:w="7193" w:type="dxa"/>
            <w:vAlign w:val="center"/>
          </w:tcPr>
          <w:p w:rsidR="0077000A" w:rsidRPr="00EB4307" w:rsidRDefault="0077000A" w:rsidP="000B26D8">
            <w:pPr>
              <w:tabs>
                <w:tab w:val="left" w:pos="2835"/>
              </w:tabs>
              <w:spacing w:before="100"/>
              <w:rPr>
                <w:kern w:val="24"/>
                <w:sz w:val="20"/>
                <w:lang w:val="cs-CZ" w:eastAsia="cs-CZ"/>
              </w:rPr>
            </w:pPr>
          </w:p>
        </w:tc>
      </w:tr>
    </w:tbl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/>
        </w:rPr>
        <w:t>Poznámka: Do krycího listu nelze doplňovat žádné jiné, než požadované údaje</w:t>
      </w: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16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V ........................., dne .........................</w:t>
      </w: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EB4307" w:rsidRPr="00EB4307" w:rsidRDefault="00EB4307" w:rsidP="00EB4307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>..........................................................</w:t>
      </w:r>
    </w:p>
    <w:p w:rsidR="00EB4307" w:rsidRPr="00EB4307" w:rsidRDefault="00EB4307" w:rsidP="00EB4307">
      <w:pPr>
        <w:rPr>
          <w:sz w:val="16"/>
          <w:lang w:val="cs-CZ"/>
        </w:rPr>
      </w:pPr>
      <w:r w:rsidRPr="00EB4307">
        <w:rPr>
          <w:sz w:val="16"/>
          <w:lang w:val="cs-CZ" w:eastAsia="cs-CZ"/>
        </w:rPr>
        <w:t>Popis a razítko</w:t>
      </w:r>
    </w:p>
    <w:p w:rsidR="00803595" w:rsidRPr="00EB4307" w:rsidRDefault="00803595" w:rsidP="003D74B9">
      <w:pPr>
        <w:rPr>
          <w:lang w:val="cs-CZ"/>
        </w:rPr>
      </w:pPr>
    </w:p>
    <w:p w:rsidR="00BC6367" w:rsidRDefault="00BC6367">
      <w:pPr>
        <w:spacing w:line="240" w:lineRule="auto"/>
        <w:jc w:val="left"/>
        <w:rPr>
          <w:sz w:val="28"/>
          <w:szCs w:val="32"/>
          <w:highlight w:val="yellow"/>
          <w:lang w:val="cs-CZ" w:eastAsia="cs-CZ"/>
        </w:rPr>
        <w:sectPr w:rsidR="00BC6367" w:rsidSect="00834B41">
          <w:headerReference w:type="default" r:id="rId11"/>
          <w:footerReference w:type="default" r:id="rId12"/>
          <w:headerReference w:type="first" r:id="rId13"/>
          <w:pgSz w:w="11906" w:h="16838"/>
          <w:pgMar w:top="1985" w:right="1418" w:bottom="1701" w:left="1418" w:header="709" w:footer="709" w:gutter="0"/>
          <w:cols w:space="708"/>
          <w:titlePg/>
          <w:docGrid w:linePitch="360"/>
        </w:sectPr>
      </w:pPr>
      <w:bookmarkStart w:id="1" w:name="Text1"/>
    </w:p>
    <w:p w:rsidR="00EB4307" w:rsidRPr="007A224D" w:rsidRDefault="007A224D" w:rsidP="007A224D">
      <w:pPr>
        <w:spacing w:line="240" w:lineRule="auto"/>
        <w:jc w:val="right"/>
        <w:rPr>
          <w:szCs w:val="32"/>
          <w:lang w:val="cs-CZ" w:eastAsia="cs-CZ"/>
        </w:rPr>
      </w:pPr>
      <w:r w:rsidRPr="007A224D">
        <w:rPr>
          <w:szCs w:val="32"/>
          <w:lang w:val="cs-CZ" w:eastAsia="cs-CZ"/>
        </w:rPr>
        <w:lastRenderedPageBreak/>
        <w:t>Příloha č. 2</w:t>
      </w:r>
    </w:p>
    <w:p w:rsidR="007A224D" w:rsidRPr="007A224D" w:rsidRDefault="007A224D" w:rsidP="007A224D">
      <w:pPr>
        <w:spacing w:line="240" w:lineRule="auto"/>
        <w:jc w:val="right"/>
        <w:rPr>
          <w:sz w:val="20"/>
          <w:szCs w:val="32"/>
          <w:highlight w:val="yellow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bookmarkStart w:id="2" w:name="_GoBack"/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bookmarkEnd w:id="2"/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1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Název společnosti</w:t>
      </w:r>
    </w:p>
    <w:bookmarkStart w:id="3" w:name="Text2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3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Sídlo</w:t>
      </w:r>
    </w:p>
    <w:bookmarkStart w:id="4" w:name="Text3"/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32"/>
          <w:lang w:val="cs-CZ" w:eastAsia="cs-CZ"/>
        </w:rPr>
      </w:pPr>
      <w:r w:rsidRPr="00EB4307">
        <w:rPr>
          <w:sz w:val="28"/>
          <w:szCs w:val="32"/>
          <w:highlight w:val="yellow"/>
          <w:lang w:val="cs-CZ"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B4307">
        <w:rPr>
          <w:sz w:val="28"/>
          <w:szCs w:val="32"/>
          <w:highlight w:val="yellow"/>
          <w:lang w:val="cs-CZ" w:eastAsia="cs-CZ"/>
        </w:rPr>
        <w:instrText xml:space="preserve"> FORMTEXT </w:instrText>
      </w:r>
      <w:r w:rsidRPr="00EB4307">
        <w:rPr>
          <w:sz w:val="28"/>
          <w:szCs w:val="32"/>
          <w:highlight w:val="yellow"/>
          <w:lang w:val="cs-CZ" w:eastAsia="cs-CZ"/>
        </w:rPr>
      </w:r>
      <w:r w:rsidRPr="00EB4307">
        <w:rPr>
          <w:sz w:val="28"/>
          <w:szCs w:val="32"/>
          <w:highlight w:val="yellow"/>
          <w:lang w:val="cs-CZ" w:eastAsia="cs-CZ"/>
        </w:rPr>
        <w:fldChar w:fldCharType="separate"/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noProof/>
          <w:sz w:val="28"/>
          <w:szCs w:val="32"/>
          <w:highlight w:val="yellow"/>
          <w:lang w:val="cs-CZ" w:eastAsia="cs-CZ"/>
        </w:rPr>
        <w:t> </w:t>
      </w:r>
      <w:r w:rsidRPr="00EB4307">
        <w:rPr>
          <w:sz w:val="28"/>
          <w:szCs w:val="32"/>
          <w:highlight w:val="yellow"/>
          <w:lang w:val="cs-CZ" w:eastAsia="cs-CZ"/>
        </w:rPr>
        <w:fldChar w:fldCharType="end"/>
      </w:r>
      <w:bookmarkEnd w:id="4"/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6"/>
          <w:szCs w:val="16"/>
          <w:lang w:val="cs-CZ" w:eastAsia="cs-CZ"/>
        </w:rPr>
      </w:pPr>
      <w:r w:rsidRPr="00EB4307">
        <w:rPr>
          <w:sz w:val="16"/>
          <w:szCs w:val="16"/>
          <w:lang w:val="cs-CZ" w:eastAsia="cs-CZ"/>
        </w:rPr>
        <w:t>IČ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b/>
          <w:kern w:val="24"/>
          <w:sz w:val="20"/>
          <w:lang w:val="cs-CZ" w:eastAsia="cs-CZ"/>
        </w:rPr>
      </w:pPr>
      <w:r w:rsidRPr="00EB4307">
        <w:rPr>
          <w:rFonts w:cs="Arial"/>
          <w:b/>
          <w:kern w:val="24"/>
          <w:sz w:val="20"/>
          <w:lang w:val="cs-CZ" w:eastAsia="cs-CZ"/>
        </w:rPr>
        <w:t>Obec Kamenné Žehrovice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Karlovarská 6</w:t>
      </w:r>
    </w:p>
    <w:p w:rsidR="00EB4307" w:rsidRPr="00EB4307" w:rsidRDefault="00EB4307" w:rsidP="00EB4307">
      <w:pPr>
        <w:tabs>
          <w:tab w:val="left" w:pos="2835"/>
        </w:tabs>
        <w:rPr>
          <w:rFonts w:cs="Arial"/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273 01 Kamenné Žehrovice</w:t>
      </w:r>
    </w:p>
    <w:p w:rsidR="00834B41" w:rsidRPr="00EB4307" w:rsidRDefault="00EB4307" w:rsidP="00EB4307">
      <w:pPr>
        <w:tabs>
          <w:tab w:val="left" w:pos="2835"/>
        </w:tabs>
        <w:rPr>
          <w:kern w:val="24"/>
          <w:sz w:val="20"/>
          <w:lang w:val="cs-CZ" w:eastAsia="cs-CZ"/>
        </w:rPr>
      </w:pPr>
      <w:r w:rsidRPr="00EB4307">
        <w:rPr>
          <w:rFonts w:cs="Arial"/>
          <w:kern w:val="24"/>
          <w:sz w:val="20"/>
          <w:lang w:val="cs-CZ" w:eastAsia="cs-CZ"/>
        </w:rPr>
        <w:t>IČ: 002 34 508</w:t>
      </w: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 w:val="20"/>
          <w:lang w:val="cs-CZ" w:eastAsia="cs-CZ"/>
        </w:rPr>
      </w:pPr>
    </w:p>
    <w:p w:rsidR="00834B41" w:rsidRPr="00EB4307" w:rsidRDefault="00834B41" w:rsidP="00834B41">
      <w:pPr>
        <w:tabs>
          <w:tab w:val="left" w:pos="2127"/>
        </w:tabs>
        <w:ind w:left="2124" w:hanging="2124"/>
        <w:rPr>
          <w:rFonts w:cs="Arial"/>
          <w:b/>
          <w:kern w:val="24"/>
          <w:sz w:val="20"/>
          <w:lang w:val="cs-CZ" w:eastAsia="cs-CZ"/>
        </w:rPr>
      </w:pPr>
      <w:r w:rsidRPr="00EB4307">
        <w:rPr>
          <w:bCs/>
          <w:spacing w:val="5"/>
          <w:kern w:val="24"/>
          <w:sz w:val="20"/>
          <w:lang w:val="cs-CZ" w:eastAsia="cs-CZ"/>
        </w:rPr>
        <w:t>Výběrové řízení:</w:t>
      </w:r>
      <w:r w:rsidRPr="00EB4307">
        <w:rPr>
          <w:b/>
          <w:bCs/>
          <w:spacing w:val="5"/>
          <w:kern w:val="24"/>
          <w:sz w:val="20"/>
          <w:lang w:val="cs-CZ" w:eastAsia="cs-CZ"/>
        </w:rPr>
        <w:tab/>
      </w:r>
      <w:r w:rsidR="00205A5E" w:rsidRPr="00205A5E">
        <w:rPr>
          <w:b/>
          <w:kern w:val="24"/>
          <w:sz w:val="20"/>
          <w:lang w:val="cs-CZ" w:eastAsia="cs-CZ"/>
        </w:rPr>
        <w:t>OPRAVY V BUDOVĚ ZŠ KAMENNÉ ŽEHROVICE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PRAVDIVOSTI A ÚPLNOSTI VŠECH DOKLADŮ A ÚDAJŮ UVEDENÝCH V NABÍDCE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 (kapitola A/ Část III. bod 1</w:t>
      </w:r>
      <w:r w:rsidR="00B20EA9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>.1 písm. e</w:t>
      </w:r>
      <w:r w:rsidR="00BC6367">
        <w:rPr>
          <w:b/>
          <w:sz w:val="20"/>
          <w:lang w:val="cs-CZ" w:eastAsia="cs-CZ"/>
        </w:rPr>
        <w:t>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všechny doklady a údaje uvedené v nabídce jsou úplné a pravdivé.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SOUHLASU S PODMÍNKAMI URČENÝMI ZADAVATELEM V ZADÁVACÍ DOKUMENTACI</w:t>
      </w:r>
    </w:p>
    <w:p w:rsidR="00834B41" w:rsidRPr="00EB4307" w:rsidRDefault="00B20EA9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>
        <w:rPr>
          <w:b/>
          <w:sz w:val="20"/>
          <w:lang w:val="cs-CZ" w:eastAsia="cs-CZ"/>
        </w:rPr>
        <w:t xml:space="preserve"> (kapitola A/ Část III. bod 12</w:t>
      </w:r>
      <w:r w:rsidR="00834B41" w:rsidRPr="00EB4307">
        <w:rPr>
          <w:b/>
          <w:sz w:val="20"/>
          <w:lang w:val="cs-CZ" w:eastAsia="cs-CZ"/>
        </w:rPr>
        <w:t>.1 písm. f</w:t>
      </w:r>
      <w:r w:rsidR="00BC6367">
        <w:rPr>
          <w:b/>
          <w:sz w:val="20"/>
          <w:lang w:val="cs-CZ" w:eastAsia="cs-CZ"/>
        </w:rPr>
        <w:t>)</w:t>
      </w:r>
      <w:r w:rsidR="00834B41"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Tímto čestně prohlašuji/prohlašujeme*, že naše společnost souhlasí s podmínkami výše uvedené zakázky určenými zadavatelem v zadávací dokumentaci.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ČESTNÉ PROHLÁŠENÍ O SPLNĚNÍ ZÁKLADNÍCH KVALIFIKAČNÍCH PŘEDPOKLADŮ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(kapitola A/ Část III. bod 1</w:t>
      </w:r>
      <w:r w:rsidR="00B20EA9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 xml:space="preserve">.1 písm. </w:t>
      </w:r>
      <w:r w:rsidR="00BC6367">
        <w:rPr>
          <w:b/>
          <w:sz w:val="20"/>
          <w:lang w:val="cs-CZ" w:eastAsia="cs-CZ"/>
        </w:rPr>
        <w:t>g)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BC6367">
      <w:pPr>
        <w:spacing w:after="200"/>
        <w:rPr>
          <w:sz w:val="20"/>
          <w:lang w:val="cs-CZ"/>
        </w:rPr>
      </w:pPr>
      <w:r w:rsidRPr="00EB4307">
        <w:rPr>
          <w:sz w:val="20"/>
          <w:lang w:val="cs-CZ"/>
        </w:rPr>
        <w:t>Tímto čestně prohlašuji/prohlašujeme*, že naše společnost splňuje základní kvalifikační předpoklady uvedené v Zadávací dokumentaci v kapitole B/ bodu 2.1 písm. a) až k) a to že je dodavatelem:</w:t>
      </w:r>
    </w:p>
    <w:p w:rsidR="00205A5E" w:rsidRPr="00BC6367" w:rsidRDefault="00205A5E" w:rsidP="00205A5E">
      <w:pPr>
        <w:numPr>
          <w:ilvl w:val="0"/>
          <w:numId w:val="35"/>
        </w:numPr>
        <w:spacing w:after="200"/>
        <w:ind w:left="709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sz w:val="20"/>
          <w:lang w:val="cs-CZ"/>
        </w:rPr>
        <w:t>přijetí</w:t>
      </w:r>
      <w:r w:rsidRPr="00BC6367">
        <w:rPr>
          <w:sz w:val="20"/>
          <w:lang w:val="cs-CZ"/>
        </w:rPr>
        <w:t xml:space="preserve"> úplatku, podpl</w:t>
      </w:r>
      <w:r>
        <w:rPr>
          <w:sz w:val="20"/>
          <w:lang w:val="cs-CZ"/>
        </w:rPr>
        <w:t>a</w:t>
      </w:r>
      <w:r w:rsidRPr="00BC6367">
        <w:rPr>
          <w:sz w:val="20"/>
          <w:lang w:val="cs-CZ"/>
        </w:rPr>
        <w:t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205A5E" w:rsidRDefault="00205A5E" w:rsidP="00205A5E">
      <w:pPr>
        <w:spacing w:line="240" w:lineRule="auto"/>
        <w:ind w:left="709"/>
        <w:jc w:val="left"/>
        <w:rPr>
          <w:sz w:val="20"/>
          <w:lang w:val="cs-CZ"/>
        </w:rPr>
      </w:pPr>
      <w:r>
        <w:rPr>
          <w:sz w:val="20"/>
          <w:lang w:val="cs-CZ"/>
        </w:rPr>
        <w:br w:type="page"/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lastRenderedPageBreak/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</w:t>
      </w:r>
      <w:r>
        <w:rPr>
          <w:sz w:val="20"/>
          <w:lang w:val="cs-CZ"/>
        </w:rPr>
        <w:t xml:space="preserve">v posledních 3 letech </w:t>
      </w:r>
      <w:r w:rsidRPr="00BC6367">
        <w:rPr>
          <w:sz w:val="20"/>
          <w:lang w:val="cs-CZ"/>
        </w:rPr>
        <w:t>nenaplnil skutkovou podstatu jednání nekalé soutěže formou podplácení podle zákona č. 513/1991 Sb., obchodní zákoník, v platném znění;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>vůči jehož majetku neprobíhá</w:t>
      </w:r>
      <w:r>
        <w:rPr>
          <w:sz w:val="20"/>
          <w:lang w:val="cs-CZ"/>
        </w:rPr>
        <w:t>, nebo v posledních 3 letech neproběhlo</w:t>
      </w:r>
      <w:r w:rsidRPr="00BC6367">
        <w:rPr>
          <w:sz w:val="20"/>
          <w:lang w:val="cs-CZ"/>
        </w:rPr>
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>který není v likvidaci;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>který nemá v evidenci daní zachyceny daňové nedoplatky, a to jak v České republice, tak v zemi sídla, místa podnikání či bydliště dodavatele;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>který nemá nedoplatek na pojistném a na penále na veřejné zdravotní pojištění, a to jak v České republice, tak v zemi sídla, místa podnikání či bydliště dodavatele;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nemá nedoplatek na pojistném a na penále na sociální zabezpečení a příspěvku na státní politiku zaměstnanosti, a to jak v České republice, tak v zemi sídla, místa podnikání či bydliště dodavatele; 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 xml:space="preserve">který nebyl v posledních 3 letech pravomocně disciplinárně potrestán, či mu nebylo pravomocně uloženo kárné opatření podle zvláštních právních předpisů, je-li podle § 54 písm. d) Zákona požadováno prokázání odborné způsobilosti podle zvláštních právních předpisů; pokud dodavatel vykonává tuto činnost prostřednictvím odpovědného zástupce nebo jiné osoby odpovídající za činnost dodavatele, vztahuje se tento předpoklad na tyto osoby; </w:t>
      </w:r>
    </w:p>
    <w:p w:rsidR="00205A5E" w:rsidRPr="00BC6367" w:rsidRDefault="00205A5E" w:rsidP="00205A5E">
      <w:pPr>
        <w:numPr>
          <w:ilvl w:val="0"/>
          <w:numId w:val="35"/>
        </w:numPr>
        <w:ind w:left="709" w:hanging="703"/>
        <w:rPr>
          <w:sz w:val="20"/>
          <w:lang w:val="cs-CZ"/>
        </w:rPr>
      </w:pPr>
      <w:r w:rsidRPr="00BC6367">
        <w:rPr>
          <w:sz w:val="20"/>
          <w:lang w:val="cs-CZ"/>
        </w:rPr>
        <w:t>který není veden v rejstříku osob se zákazem plnění veřejných zakázek; a</w:t>
      </w:r>
    </w:p>
    <w:p w:rsidR="00205A5E" w:rsidRPr="00BC6367" w:rsidRDefault="00205A5E" w:rsidP="00205A5E">
      <w:pPr>
        <w:numPr>
          <w:ilvl w:val="0"/>
          <w:numId w:val="35"/>
        </w:numPr>
        <w:spacing w:after="200"/>
        <w:ind w:left="709"/>
        <w:rPr>
          <w:sz w:val="20"/>
          <w:lang w:val="cs-CZ"/>
        </w:rPr>
      </w:pPr>
      <w:r w:rsidRPr="00BC6367">
        <w:rPr>
          <w:sz w:val="20"/>
          <w:lang w:val="cs-CZ"/>
        </w:rPr>
        <w:t>kterému nebyla v posledních 3 letech pravomocně uložena pokuta za umožnění výkonu nelegální práce podle zákona č. 435/2004 Sb., o zaměstnanosti, v platném znění.</w:t>
      </w:r>
    </w:p>
    <w:p w:rsidR="00205A5E" w:rsidRDefault="00205A5E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53518B" w:rsidRPr="0053518B" w:rsidRDefault="0053518B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53518B">
        <w:rPr>
          <w:b/>
          <w:sz w:val="20"/>
          <w:lang w:val="cs-CZ" w:eastAsia="cs-CZ"/>
        </w:rPr>
        <w:t>ČESTNÉ PROHLÁŠENÍ O SPLNĚNÍ KVALIFIKAČNÍCH PŘEDPOKLADŮ</w:t>
      </w:r>
    </w:p>
    <w:p w:rsidR="0053518B" w:rsidRDefault="0053518B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53518B">
        <w:rPr>
          <w:b/>
          <w:sz w:val="20"/>
          <w:lang w:val="cs-CZ" w:eastAsia="cs-CZ"/>
        </w:rPr>
        <w:t>(kapitola A/ Část III. bod 12.1 písm. g) Zadávací dokumentace)</w:t>
      </w:r>
    </w:p>
    <w:p w:rsidR="0053518B" w:rsidRPr="0053518B" w:rsidRDefault="0053518B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</w:p>
    <w:p w:rsidR="0053518B" w:rsidRDefault="0053518B" w:rsidP="0053518B">
      <w:pPr>
        <w:spacing w:after="200"/>
        <w:rPr>
          <w:sz w:val="20"/>
          <w:lang w:val="cs-CZ"/>
        </w:rPr>
      </w:pPr>
      <w:r w:rsidRPr="00EB4307">
        <w:rPr>
          <w:sz w:val="20"/>
          <w:lang w:val="cs-CZ"/>
        </w:rPr>
        <w:t xml:space="preserve">Tímto čestně prohlašuji/prohlašujeme*, že naše společnost splňuje kvalifikační předpoklady uvedené v Zadávací dokumentaci v kapitole B/ bodu </w:t>
      </w:r>
      <w:r>
        <w:rPr>
          <w:sz w:val="20"/>
          <w:lang w:val="cs-CZ"/>
        </w:rPr>
        <w:t>1</w:t>
      </w:r>
      <w:r w:rsidRPr="00EB4307">
        <w:rPr>
          <w:sz w:val="20"/>
          <w:lang w:val="cs-CZ"/>
        </w:rPr>
        <w:t xml:space="preserve">.1 písm. </w:t>
      </w:r>
      <w:r>
        <w:rPr>
          <w:sz w:val="20"/>
          <w:lang w:val="cs-CZ"/>
        </w:rPr>
        <w:t>a. iv.,</w:t>
      </w:r>
      <w:r w:rsidRPr="00EB4307">
        <w:rPr>
          <w:sz w:val="20"/>
          <w:lang w:val="cs-CZ"/>
        </w:rPr>
        <w:t xml:space="preserve"> a to že je dodavatelem</w:t>
      </w:r>
      <w:r>
        <w:rPr>
          <w:sz w:val="20"/>
          <w:lang w:val="cs-CZ"/>
        </w:rPr>
        <w:t>, který je ekonomicky a finančně způsobilý splnit veřejnou zakázku.</w:t>
      </w:r>
    </w:p>
    <w:p w:rsidR="0053518B" w:rsidRDefault="0053518B">
      <w:pPr>
        <w:spacing w:line="240" w:lineRule="auto"/>
        <w:jc w:val="left"/>
        <w:rPr>
          <w:sz w:val="20"/>
          <w:lang w:val="cs-CZ"/>
        </w:rPr>
      </w:pPr>
      <w:r>
        <w:rPr>
          <w:sz w:val="20"/>
          <w:lang w:val="cs-CZ"/>
        </w:rPr>
        <w:br w:type="page"/>
      </w:r>
    </w:p>
    <w:p w:rsidR="0053518B" w:rsidRPr="0053518B" w:rsidRDefault="0053518B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53518B">
        <w:rPr>
          <w:b/>
          <w:sz w:val="20"/>
          <w:lang w:val="cs-CZ" w:eastAsia="cs-CZ"/>
        </w:rPr>
        <w:lastRenderedPageBreak/>
        <w:t xml:space="preserve">ČESTNÉ PROHLÁŠENÍ O SPLNĚNÍ </w:t>
      </w:r>
      <w:r>
        <w:rPr>
          <w:b/>
          <w:sz w:val="20"/>
          <w:lang w:val="cs-CZ" w:eastAsia="cs-CZ"/>
        </w:rPr>
        <w:t xml:space="preserve">TECHNICKÝCH </w:t>
      </w:r>
      <w:r w:rsidRPr="0053518B">
        <w:rPr>
          <w:b/>
          <w:sz w:val="20"/>
          <w:lang w:val="cs-CZ" w:eastAsia="cs-CZ"/>
        </w:rPr>
        <w:t>KVALIFIKAČNÍCH PŘEDPOKLADŮ</w:t>
      </w:r>
    </w:p>
    <w:p w:rsidR="0053518B" w:rsidRDefault="0053518B" w:rsidP="005351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53518B">
        <w:rPr>
          <w:b/>
          <w:sz w:val="20"/>
          <w:lang w:val="cs-CZ" w:eastAsia="cs-CZ"/>
        </w:rPr>
        <w:t>(kapitola A/ Část III. bod 12.1 písm. g) Zadávací dokumentace)</w:t>
      </w:r>
    </w:p>
    <w:p w:rsidR="0053518B" w:rsidRDefault="0053518B" w:rsidP="0053518B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53518B" w:rsidRDefault="0053518B" w:rsidP="0053518B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 w:rsidRPr="00EB4307">
        <w:rPr>
          <w:sz w:val="20"/>
          <w:lang w:val="cs-CZ"/>
        </w:rPr>
        <w:t xml:space="preserve">Tímto čestně prohlašuji/prohlašujeme*, že naše společnost splňuje kvalifikační předpoklady uvedené v Zadávací dokumentaci v kapitole B/ bodu </w:t>
      </w:r>
      <w:r>
        <w:rPr>
          <w:sz w:val="20"/>
          <w:lang w:val="cs-CZ"/>
        </w:rPr>
        <w:t>4</w:t>
      </w:r>
      <w:r w:rsidRPr="00EB4307">
        <w:rPr>
          <w:sz w:val="20"/>
          <w:lang w:val="cs-CZ"/>
        </w:rPr>
        <w:t xml:space="preserve">.1 písm. </w:t>
      </w:r>
      <w:r>
        <w:rPr>
          <w:sz w:val="20"/>
          <w:lang w:val="cs-CZ"/>
        </w:rPr>
        <w:t xml:space="preserve">a., což je doloženo níže uvedeným </w:t>
      </w:r>
      <w:r w:rsidR="00440C6F">
        <w:rPr>
          <w:sz w:val="20"/>
          <w:lang w:val="cs-CZ"/>
        </w:rPr>
        <w:t xml:space="preserve">seznamem </w:t>
      </w:r>
      <w:r w:rsidR="00B960A8">
        <w:rPr>
          <w:sz w:val="20"/>
          <w:lang w:val="cs-CZ"/>
        </w:rPr>
        <w:t xml:space="preserve">nejvýznamnějších </w:t>
      </w:r>
      <w:r w:rsidR="00440C6F">
        <w:rPr>
          <w:sz w:val="20"/>
          <w:lang w:val="cs-CZ"/>
        </w:rPr>
        <w:t xml:space="preserve">provedených </w:t>
      </w:r>
      <w:r w:rsidR="00B960A8">
        <w:rPr>
          <w:sz w:val="20"/>
          <w:lang w:val="cs-CZ"/>
        </w:rPr>
        <w:t>stavebních zakázek za posledních 5 let:</w:t>
      </w:r>
    </w:p>
    <w:p w:rsidR="00B960A8" w:rsidRDefault="00B960A8" w:rsidP="0053518B">
      <w:pPr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Zakázka: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Rok realizace: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Rozpočet: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Místo plnění: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Zakázka: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Rok realizace: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Rozpočet: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Místo plnění: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Zakázka: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Rok realizace: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Rozpočet: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Místo plnění:</w:t>
      </w:r>
      <w:r>
        <w:rPr>
          <w:sz w:val="20"/>
          <w:lang w:val="cs-CZ"/>
        </w:rPr>
        <w:tab/>
      </w:r>
      <w:r w:rsidR="00C526DA"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26DA" w:rsidRPr="00EB4307">
        <w:rPr>
          <w:sz w:val="20"/>
          <w:highlight w:val="yellow"/>
          <w:lang w:val="cs-CZ"/>
        </w:rPr>
        <w:instrText xml:space="preserve"> FORMTEXT </w:instrText>
      </w:r>
      <w:r w:rsidR="00C526DA" w:rsidRPr="00EB4307">
        <w:rPr>
          <w:sz w:val="20"/>
          <w:highlight w:val="yellow"/>
          <w:lang w:val="cs-CZ"/>
        </w:rPr>
      </w:r>
      <w:r w:rsidR="00C526DA" w:rsidRPr="00EB4307">
        <w:rPr>
          <w:sz w:val="20"/>
          <w:highlight w:val="yellow"/>
          <w:lang w:val="cs-CZ"/>
        </w:rPr>
        <w:fldChar w:fldCharType="separate"/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noProof/>
          <w:sz w:val="20"/>
          <w:highlight w:val="yellow"/>
          <w:lang w:val="cs-CZ"/>
        </w:rPr>
        <w:t> </w:t>
      </w:r>
      <w:r w:rsidR="00C526DA" w:rsidRPr="00EB4307">
        <w:rPr>
          <w:sz w:val="20"/>
          <w:highlight w:val="yellow"/>
          <w:lang w:val="cs-CZ"/>
        </w:rPr>
        <w:fldChar w:fldCharType="end"/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/>
        </w:rPr>
      </w:pPr>
      <w:r>
        <w:rPr>
          <w:sz w:val="20"/>
          <w:lang w:val="cs-CZ"/>
        </w:rPr>
        <w:t>Osvědčení od objednatelů j</w:t>
      </w:r>
      <w:r w:rsidR="00CD2F1D">
        <w:rPr>
          <w:sz w:val="20"/>
          <w:lang w:val="cs-CZ"/>
        </w:rPr>
        <w:t>e přiloženo k tomuto prohlášení/ b</w:t>
      </w:r>
      <w:r w:rsidR="00150022">
        <w:rPr>
          <w:sz w:val="20"/>
          <w:lang w:val="cs-CZ"/>
        </w:rPr>
        <w:t>ude doloženo před podpisem smlo</w:t>
      </w:r>
      <w:r w:rsidR="00CD2F1D">
        <w:rPr>
          <w:sz w:val="20"/>
          <w:lang w:val="cs-CZ"/>
        </w:rPr>
        <w:t>uvy</w:t>
      </w:r>
      <w:r>
        <w:rPr>
          <w:sz w:val="20"/>
          <w:lang w:val="cs-CZ"/>
        </w:rPr>
        <w:t>*</w:t>
      </w:r>
    </w:p>
    <w:p w:rsidR="00B960A8" w:rsidRDefault="00B960A8" w:rsidP="00B960A8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sz w:val="20"/>
          <w:lang w:val="cs-CZ" w:eastAsia="cs-CZ"/>
        </w:rPr>
      </w:pPr>
    </w:p>
    <w:p w:rsidR="00834B41" w:rsidRPr="00EB4307" w:rsidRDefault="00834B41" w:rsidP="00B52FF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 xml:space="preserve">DOPLŇUJÍCÍ INFORMACE </w:t>
      </w: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val="cs-CZ" w:eastAsia="cs-CZ"/>
        </w:rPr>
      </w:pPr>
      <w:r w:rsidRPr="00EB4307">
        <w:rPr>
          <w:b/>
          <w:sz w:val="20"/>
          <w:lang w:val="cs-CZ" w:eastAsia="cs-CZ"/>
        </w:rPr>
        <w:t>(kapitola A/ Část III. bod 1</w:t>
      </w:r>
      <w:r w:rsidR="009B70F7">
        <w:rPr>
          <w:b/>
          <w:sz w:val="20"/>
          <w:lang w:val="cs-CZ" w:eastAsia="cs-CZ"/>
        </w:rPr>
        <w:t>2</w:t>
      </w:r>
      <w:r w:rsidRPr="00EB4307">
        <w:rPr>
          <w:b/>
          <w:sz w:val="20"/>
          <w:lang w:val="cs-CZ" w:eastAsia="cs-CZ"/>
        </w:rPr>
        <w:t xml:space="preserve">.1 písm. </w:t>
      </w:r>
      <w:r w:rsidR="00BC6367">
        <w:rPr>
          <w:b/>
          <w:sz w:val="20"/>
          <w:lang w:val="cs-CZ" w:eastAsia="cs-CZ"/>
        </w:rPr>
        <w:t>h)</w:t>
      </w:r>
      <w:r w:rsidRPr="00EB4307">
        <w:rPr>
          <w:b/>
          <w:sz w:val="20"/>
          <w:lang w:val="cs-CZ" w:eastAsia="cs-CZ"/>
        </w:rPr>
        <w:t xml:space="preserve">, </w:t>
      </w:r>
      <w:r w:rsidR="00BC6367">
        <w:rPr>
          <w:b/>
          <w:sz w:val="20"/>
          <w:lang w:val="cs-CZ" w:eastAsia="cs-CZ"/>
        </w:rPr>
        <w:t>i)</w:t>
      </w:r>
      <w:r w:rsidRPr="00EB4307">
        <w:rPr>
          <w:b/>
          <w:sz w:val="20"/>
          <w:lang w:val="cs-CZ" w:eastAsia="cs-CZ"/>
        </w:rPr>
        <w:t xml:space="preserve">, </w:t>
      </w:r>
      <w:r w:rsidR="00BC6367">
        <w:rPr>
          <w:b/>
          <w:sz w:val="20"/>
          <w:lang w:val="cs-CZ" w:eastAsia="cs-CZ"/>
        </w:rPr>
        <w:t>j)</w:t>
      </w:r>
      <w:r w:rsidRPr="00EB4307">
        <w:rPr>
          <w:b/>
          <w:sz w:val="20"/>
          <w:lang w:val="cs-CZ" w:eastAsia="cs-CZ"/>
        </w:rPr>
        <w:t xml:space="preserve"> Zadávací dokumentace)</w:t>
      </w:r>
    </w:p>
    <w:p w:rsidR="00834B41" w:rsidRPr="00EB4307" w:rsidRDefault="00834B41" w:rsidP="00834B41">
      <w:pPr>
        <w:jc w:val="center"/>
        <w:rPr>
          <w:sz w:val="20"/>
          <w:lang w:val="cs-CZ"/>
        </w:rPr>
      </w:pPr>
    </w:p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Níže je uveden seznam statutárních orgánů nebo členů statutárních orgánů,</w:t>
      </w:r>
      <w:r w:rsidR="00BC6367">
        <w:rPr>
          <w:sz w:val="20"/>
          <w:lang w:val="cs-CZ"/>
        </w:rPr>
        <w:t xml:space="preserve"> kteří v posledních 3 letech od </w:t>
      </w:r>
      <w:r w:rsidRPr="00EB4307">
        <w:rPr>
          <w:sz w:val="20"/>
          <w:lang w:val="cs-CZ"/>
        </w:rPr>
        <w:t>konce podání lhůty pro podání nabídek byly v pracovněprávním, funkčním či obdobném poměru u zadavatele:</w:t>
      </w:r>
    </w:p>
    <w:bookmarkStart w:id="5" w:name="Text6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5"/>
    </w:p>
    <w:bookmarkStart w:id="6" w:name="Text8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6"/>
    </w:p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Níže je uveden seznam vlastníků akcií, jejichž souhrnná jmenovitá hodnota přesahuje 10% základního kapitálu, vyhotovený ve lhůtě pro podání nabídek v případě, že má společnost formu akciové společnosti:</w:t>
      </w:r>
    </w:p>
    <w:bookmarkStart w:id="7" w:name="Text9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7"/>
    </w:p>
    <w:bookmarkStart w:id="8" w:name="Text10"/>
    <w:p w:rsidR="00834B41" w:rsidRPr="00EB4307" w:rsidRDefault="00834B41" w:rsidP="00834B41">
      <w:pPr>
        <w:ind w:left="709"/>
        <w:rPr>
          <w:sz w:val="20"/>
          <w:lang w:val="cs-CZ"/>
        </w:rPr>
      </w:pPr>
      <w:r w:rsidRPr="00EB4307">
        <w:rPr>
          <w:sz w:val="20"/>
          <w:highlight w:val="yellow"/>
          <w:lang w:val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/>
        </w:rPr>
        <w:instrText xml:space="preserve"> FORMTEXT </w:instrText>
      </w:r>
      <w:r w:rsidRPr="00EB4307">
        <w:rPr>
          <w:sz w:val="20"/>
          <w:highlight w:val="yellow"/>
          <w:lang w:val="cs-CZ"/>
        </w:rPr>
      </w:r>
      <w:r w:rsidRPr="00EB4307">
        <w:rPr>
          <w:sz w:val="20"/>
          <w:highlight w:val="yellow"/>
          <w:lang w:val="cs-CZ"/>
        </w:rPr>
        <w:fldChar w:fldCharType="separate"/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noProof/>
          <w:sz w:val="20"/>
          <w:highlight w:val="yellow"/>
          <w:lang w:val="cs-CZ"/>
        </w:rPr>
        <w:t> </w:t>
      </w:r>
      <w:r w:rsidRPr="00EB4307">
        <w:rPr>
          <w:sz w:val="20"/>
          <w:highlight w:val="yellow"/>
          <w:lang w:val="cs-CZ"/>
        </w:rPr>
        <w:fldChar w:fldCharType="end"/>
      </w:r>
      <w:bookmarkEnd w:id="8"/>
    </w:p>
    <w:p w:rsidR="00834B41" w:rsidRPr="00FB77E5" w:rsidRDefault="00834B41" w:rsidP="00834B41">
      <w:pPr>
        <w:ind w:firstLine="708"/>
        <w:rPr>
          <w:sz w:val="16"/>
          <w:lang w:val="cs-CZ"/>
        </w:rPr>
      </w:pPr>
      <w:bookmarkStart w:id="9" w:name="Text11"/>
    </w:p>
    <w:bookmarkEnd w:id="9"/>
    <w:p w:rsidR="00834B41" w:rsidRPr="00EB4307" w:rsidRDefault="00834B41" w:rsidP="00834B41">
      <w:pPr>
        <w:rPr>
          <w:sz w:val="20"/>
          <w:lang w:val="cs-CZ"/>
        </w:rPr>
      </w:pPr>
      <w:r w:rsidRPr="00EB4307">
        <w:rPr>
          <w:sz w:val="20"/>
          <w:lang w:val="cs-CZ"/>
        </w:rPr>
        <w:t>Dále čestně prohlašuji/prohlašujeme*, že naše společnost</w:t>
      </w:r>
      <w:bookmarkStart w:id="10" w:name="Text12"/>
      <w:r w:rsidRPr="00EB4307">
        <w:rPr>
          <w:sz w:val="20"/>
          <w:lang w:val="cs-CZ"/>
        </w:rPr>
        <w:t xml:space="preserve"> </w:t>
      </w:r>
      <w:bookmarkEnd w:id="10"/>
      <w:r w:rsidRPr="00EB4307">
        <w:rPr>
          <w:sz w:val="20"/>
          <w:lang w:val="cs-CZ"/>
        </w:rPr>
        <w:t>neuzavřela a neuzavře zakázanou dohodu podle zvláštního právního předpisu v souvislosti se zadávanou veřejnou zakázkou.</w:t>
      </w:r>
    </w:p>
    <w:p w:rsidR="00834B41" w:rsidRPr="00EB4307" w:rsidRDefault="00834B41" w:rsidP="00834B41">
      <w:pPr>
        <w:rPr>
          <w:sz w:val="20"/>
          <w:lang w:val="cs-CZ"/>
        </w:rPr>
      </w:pPr>
    </w:p>
    <w:p w:rsidR="00834B41" w:rsidRPr="00EB4307" w:rsidRDefault="00834B41" w:rsidP="00834B41">
      <w:pPr>
        <w:rPr>
          <w:sz w:val="20"/>
          <w:lang w:val="cs-CZ" w:eastAsia="cs-CZ"/>
        </w:rPr>
      </w:pPr>
      <w:r w:rsidRPr="00EB4307">
        <w:rPr>
          <w:sz w:val="20"/>
          <w:lang w:val="cs-CZ"/>
        </w:rPr>
        <w:t>A dále prohlašuji/prohlašujeme*, že jsem/jsme*si vědom/vědomi* plné odpovědnosti plynoucí z těchto čestných prohlášení.</w:t>
      </w:r>
    </w:p>
    <w:p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 w:rsidRPr="00EB4307">
        <w:rPr>
          <w:sz w:val="20"/>
          <w:lang w:val="cs-CZ" w:eastAsia="cs-CZ"/>
        </w:rPr>
        <w:t xml:space="preserve">V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  <w:r w:rsidRPr="00EB4307">
        <w:rPr>
          <w:sz w:val="20"/>
          <w:lang w:val="cs-CZ" w:eastAsia="cs-CZ"/>
        </w:rPr>
        <w:t xml:space="preserve">,dne </w:t>
      </w:r>
      <w:r w:rsidRPr="00EB4307">
        <w:rPr>
          <w:sz w:val="20"/>
          <w:highlight w:val="yellow"/>
          <w:lang w:val="cs-CZ"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B4307">
        <w:rPr>
          <w:sz w:val="20"/>
          <w:highlight w:val="yellow"/>
          <w:lang w:val="cs-CZ" w:eastAsia="cs-CZ"/>
        </w:rPr>
        <w:instrText xml:space="preserve"> FORMTEXT </w:instrText>
      </w:r>
      <w:r w:rsidRPr="00EB4307">
        <w:rPr>
          <w:sz w:val="20"/>
          <w:highlight w:val="yellow"/>
          <w:lang w:val="cs-CZ" w:eastAsia="cs-CZ"/>
        </w:rPr>
      </w:r>
      <w:r w:rsidRPr="00EB4307">
        <w:rPr>
          <w:sz w:val="20"/>
          <w:highlight w:val="yellow"/>
          <w:lang w:val="cs-CZ" w:eastAsia="cs-CZ"/>
        </w:rPr>
        <w:fldChar w:fldCharType="separate"/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noProof/>
          <w:sz w:val="20"/>
          <w:highlight w:val="yellow"/>
          <w:lang w:val="cs-CZ" w:eastAsia="cs-CZ"/>
        </w:rPr>
        <w:t> </w:t>
      </w:r>
      <w:r w:rsidRPr="00EB4307">
        <w:rPr>
          <w:sz w:val="20"/>
          <w:highlight w:val="yellow"/>
          <w:lang w:val="cs-CZ" w:eastAsia="cs-CZ"/>
        </w:rPr>
        <w:fldChar w:fldCharType="end"/>
      </w: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FB77E5" w:rsidRPr="00EB4307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</w:p>
    <w:p w:rsidR="00834B41" w:rsidRPr="00EB4307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 w:val="20"/>
          <w:lang w:val="cs-CZ" w:eastAsia="cs-CZ"/>
        </w:rPr>
      </w:pPr>
      <w:r>
        <w:rPr>
          <w:sz w:val="20"/>
          <w:lang w:val="cs-CZ" w:eastAsia="cs-CZ"/>
        </w:rPr>
        <w:t>......................................................................</w:t>
      </w:r>
    </w:p>
    <w:p w:rsidR="002400B8" w:rsidRPr="00EB4307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lang w:val="cs-CZ"/>
        </w:rPr>
      </w:pPr>
      <w:r w:rsidRPr="00BC6367">
        <w:rPr>
          <w:i/>
          <w:sz w:val="18"/>
          <w:lang w:val="cs-CZ"/>
        </w:rPr>
        <w:t>Popis a razítko</w:t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="00FB77E5">
        <w:rPr>
          <w:i/>
          <w:sz w:val="18"/>
          <w:lang w:val="cs-CZ"/>
        </w:rPr>
        <w:tab/>
      </w:r>
      <w:r w:rsidRPr="00BC6367">
        <w:rPr>
          <w:sz w:val="18"/>
          <w:lang w:val="cs-CZ"/>
        </w:rPr>
        <w:t>*) nehodící se škrtněte</w:t>
      </w:r>
    </w:p>
    <w:sectPr w:rsidR="002400B8" w:rsidRPr="00EB4307" w:rsidSect="00FB77E5">
      <w:footerReference w:type="first" r:id="rId14"/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92" w:rsidRDefault="004D1992" w:rsidP="002C1CFE">
      <w:pPr>
        <w:spacing w:line="240" w:lineRule="auto"/>
      </w:pPr>
      <w:r>
        <w:separator/>
      </w:r>
    </w:p>
  </w:endnote>
  <w:endnote w:type="continuationSeparator" w:id="0">
    <w:p w:rsidR="004D1992" w:rsidRDefault="004D1992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A8" w:rsidRPr="0053518B" w:rsidRDefault="00676219" w:rsidP="00B960A8">
    <w:pPr>
      <w:pStyle w:val="Zpat"/>
      <w:ind w:right="-2"/>
      <w:jc w:val="right"/>
      <w:rPr>
        <w:color w:val="A6A6A6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736FE8">
      <w:rPr>
        <w:noProof/>
        <w:color w:val="A6A6A6"/>
      </w:rPr>
      <w:t>1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="00B960A8">
      <w:rPr>
        <w:color w:val="A6A6A6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367" w:rsidRDefault="00BC63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92" w:rsidRDefault="004D1992" w:rsidP="002C1CFE">
      <w:pPr>
        <w:spacing w:line="240" w:lineRule="auto"/>
      </w:pPr>
      <w:r>
        <w:separator/>
      </w:r>
    </w:p>
  </w:footnote>
  <w:footnote w:type="continuationSeparator" w:id="0">
    <w:p w:rsidR="004D1992" w:rsidRDefault="004D1992" w:rsidP="002C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w:drawing>
        <wp:anchor distT="0" distB="0" distL="0" distR="0" simplePos="0" relativeHeight="251665408" behindDoc="0" locked="0" layoutInCell="0" allowOverlap="1" wp14:anchorId="092B95AD" wp14:editId="6819D21B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235C">
      <w:rPr>
        <w:rFonts w:ascii="Arial" w:hAnsi="Arial"/>
        <w:sz w:val="20"/>
        <w:lang w:val="cs-CZ"/>
      </w:rPr>
      <w:t>Obec Kamenné Žehrovice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 w:rsidRPr="008C235C">
      <w:rPr>
        <w:rFonts w:ascii="Arial" w:hAnsi="Arial"/>
        <w:sz w:val="20"/>
        <w:lang w:val="cs-CZ"/>
      </w:rPr>
      <w:t>Karlovarská 6</w:t>
    </w:r>
  </w:p>
  <w:p w:rsidR="00076A5B" w:rsidRPr="008C235C" w:rsidRDefault="00076A5B" w:rsidP="00076A5B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19E41DB" wp14:editId="6F51458C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10160" t="10795" r="9525" b="1778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96694" id="Přímá spojnic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BE607A5" wp14:editId="62BFFB1D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25400" t="24130" r="18415" b="23495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EB060" id="Přímá spojnic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" o:allowincell="f" strokecolor="red" strokeweight="1.01mm"/>
          </w:pict>
        </mc:Fallback>
      </mc:AlternateContent>
    </w:r>
    <w:r w:rsidRPr="008C235C">
      <w:rPr>
        <w:rFonts w:ascii="Arial" w:hAnsi="Arial"/>
        <w:sz w:val="20"/>
        <w:lang w:val="cs-CZ"/>
      </w:rPr>
      <w:t>273 01 Kamenné Žehrovice</w:t>
    </w:r>
  </w:p>
  <w:p w:rsidR="00076A5B" w:rsidRDefault="00076A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w:drawing>
        <wp:anchor distT="0" distB="0" distL="0" distR="0" simplePos="0" relativeHeight="251661312" behindDoc="0" locked="0" layoutInCell="0" allowOverlap="1" wp14:anchorId="7A116DE2" wp14:editId="09B17BF4">
          <wp:simplePos x="0" y="0"/>
          <wp:positionH relativeFrom="column">
            <wp:posOffset>-6985</wp:posOffset>
          </wp:positionH>
          <wp:positionV relativeFrom="paragraph">
            <wp:posOffset>9525</wp:posOffset>
          </wp:positionV>
          <wp:extent cx="550545" cy="640715"/>
          <wp:effectExtent l="0" t="0" r="1905" b="6985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0"/>
      </w:rPr>
      <w:t>Obec Kamenné Žehrovice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rFonts w:ascii="Arial" w:hAnsi="Arial"/>
        <w:sz w:val="20"/>
      </w:rPr>
      <w:t>Karlovarská 6</w:t>
    </w:r>
  </w:p>
  <w:p w:rsidR="0064752F" w:rsidRDefault="0064752F" w:rsidP="0064752F">
    <w:pPr>
      <w:pStyle w:val="Zhlav"/>
      <w:tabs>
        <w:tab w:val="center" w:pos="5771"/>
        <w:tab w:val="right" w:pos="10590"/>
      </w:tabs>
      <w:spacing w:line="360" w:lineRule="auto"/>
      <w:ind w:left="953"/>
      <w:rPr>
        <w:rFonts w:ascii="Arial" w:hAnsi="Arial"/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ECF510" wp14:editId="35825435">
              <wp:simplePos x="0" y="0"/>
              <wp:positionH relativeFrom="column">
                <wp:posOffset>610235</wp:posOffset>
              </wp:positionH>
              <wp:positionV relativeFrom="paragraph">
                <wp:posOffset>210820</wp:posOffset>
              </wp:positionV>
              <wp:extent cx="621919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B1B93D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6.6pt" to="53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" o:allowincell="f" strokecolor="yellow" strokeweight=".49mm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55695" wp14:editId="70379075">
              <wp:simplePos x="0" y="0"/>
              <wp:positionH relativeFrom="column">
                <wp:posOffset>615950</wp:posOffset>
              </wp:positionH>
              <wp:positionV relativeFrom="paragraph">
                <wp:posOffset>176530</wp:posOffset>
              </wp:positionV>
              <wp:extent cx="622363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635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5BD3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9pt" to="53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" o:allowincell="f" strokecolor="red" strokeweight="1.01mm"/>
          </w:pict>
        </mc:Fallback>
      </mc:AlternateContent>
    </w:r>
    <w:r>
      <w:rPr>
        <w:rFonts w:ascii="Arial" w:hAnsi="Arial"/>
        <w:sz w:val="20"/>
      </w:rPr>
      <w:t>273 01 Kamenné Žehrovice</w:t>
    </w:r>
  </w:p>
  <w:p w:rsidR="0064752F" w:rsidRDefault="006475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embedSystemFonts/>
  <w:documentProtection w:edit="forms" w:enforcement="1" w:cryptProviderType="rsaAES" w:cryptAlgorithmClass="hash" w:cryptAlgorithmType="typeAny" w:cryptAlgorithmSid="14" w:cryptSpinCount="100000" w:hash="T4lPumC9iBDnXUePKHl6367yduwNXYSl5SWxJe0QDot0KiUR4gpUJHrUhdpxAB4ZtBCKnSS8aIjl+B1fbjgFtA==" w:salt="QVNdCoIasbBuC/3PeZ3NY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C0DA4"/>
    <w:rsid w:val="001C0E2C"/>
    <w:rsid w:val="001C1DAC"/>
    <w:rsid w:val="001C28F9"/>
    <w:rsid w:val="001C4ECC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52F8"/>
    <w:rsid w:val="0021578F"/>
    <w:rsid w:val="002210E6"/>
    <w:rsid w:val="00221557"/>
    <w:rsid w:val="0022212B"/>
    <w:rsid w:val="002230E5"/>
    <w:rsid w:val="00230CFA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3ABC"/>
    <w:rsid w:val="0036515E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76C1"/>
    <w:rsid w:val="004C0881"/>
    <w:rsid w:val="004C0C3B"/>
    <w:rsid w:val="004C13D4"/>
    <w:rsid w:val="004C2525"/>
    <w:rsid w:val="004C67C4"/>
    <w:rsid w:val="004D1992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20E5"/>
    <w:rsid w:val="0051281A"/>
    <w:rsid w:val="0051285D"/>
    <w:rsid w:val="00513759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36FE8"/>
    <w:rsid w:val="00741118"/>
    <w:rsid w:val="007428B8"/>
    <w:rsid w:val="0074521B"/>
    <w:rsid w:val="00747B67"/>
    <w:rsid w:val="00751000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5054E"/>
    <w:rsid w:val="00851E39"/>
    <w:rsid w:val="008537A8"/>
    <w:rsid w:val="00856016"/>
    <w:rsid w:val="008572E3"/>
    <w:rsid w:val="00865308"/>
    <w:rsid w:val="0086557E"/>
    <w:rsid w:val="00870B87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BD5"/>
    <w:rsid w:val="00B07BE6"/>
    <w:rsid w:val="00B10778"/>
    <w:rsid w:val="00B11A7B"/>
    <w:rsid w:val="00B15387"/>
    <w:rsid w:val="00B17429"/>
    <w:rsid w:val="00B20EA9"/>
    <w:rsid w:val="00B37FD8"/>
    <w:rsid w:val="00B402E1"/>
    <w:rsid w:val="00B41C5B"/>
    <w:rsid w:val="00B436FD"/>
    <w:rsid w:val="00B45475"/>
    <w:rsid w:val="00B45D03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1BEE"/>
    <w:rsid w:val="00E631AB"/>
    <w:rsid w:val="00E63F33"/>
    <w:rsid w:val="00E66725"/>
    <w:rsid w:val="00E66A40"/>
    <w:rsid w:val="00E67127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0E9"/>
    <w:rsid w:val="00F13DE5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A1501"/>
    <w:rsid w:val="00FA1E32"/>
    <w:rsid w:val="00FA2742"/>
    <w:rsid w:val="00FA4F79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E3FDFB08EBD419E8914F745D78CEC" ma:contentTypeVersion="1" ma:contentTypeDescription="Vytvoří nový dokument" ma:contentTypeScope="" ma:versionID="b875f5b3efd48162bfea2fc4702b5f58">
  <xsd:schema xmlns:xsd="http://www.w3.org/2001/XMLSchema" xmlns:xs="http://www.w3.org/2001/XMLSchema" xmlns:p="http://schemas.microsoft.com/office/2006/metadata/properties" xmlns:ns3="9bbe1915-496f-4c21-aa8d-4b833b294f3f" targetNamespace="http://schemas.microsoft.com/office/2006/metadata/properties" ma:root="true" ma:fieldsID="aa1bb09b9c2029f7ac4c09040391602c" ns3:_="">
    <xsd:import namespace="9bbe1915-496f-4c21-aa8d-4b833b294f3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1915-496f-4c21-aa8d-4b833b294f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29D7F-F8ED-4766-844E-80BA07FA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e1915-496f-4c21-aa8d-4b833b294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3C826-7A23-472E-B87E-4D054DFB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6693</Characters>
  <Application>Microsoft Office Word</Application>
  <DocSecurity>0</DocSecurity>
  <Lines>163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7747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2015-05-18T07:09:00Z</dcterms:created>
  <dcterms:modified xsi:type="dcterms:W3CDTF">2015-05-18T07:10:00Z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0x010100D23E3FDFB08EBD419E8914F745D78CEC</vt:lpwstr>
  </property>
</Properties>
</file>